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D6" w:rsidRDefault="00E81CCD" w:rsidP="00B45C4D">
      <w:pPr>
        <w:tabs>
          <w:tab w:val="left" w:pos="5500"/>
        </w:tabs>
        <w:spacing w:line="360" w:lineRule="auto"/>
        <w:ind w:left="2" w:hanging="4"/>
        <w:jc w:val="center"/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sz w:val="36"/>
          <w:szCs w:val="36"/>
        </w:rPr>
        <w:t xml:space="preserve">INFORMAÇÃO </w:t>
      </w:r>
    </w:p>
    <w:p w:rsidR="008B17D6" w:rsidRPr="00E81CCD" w:rsidRDefault="00E81CCD" w:rsidP="00B45C4D">
      <w:pPr>
        <w:tabs>
          <w:tab w:val="left" w:pos="5500"/>
        </w:tabs>
        <w:spacing w:line="360" w:lineRule="auto"/>
        <w:ind w:left="1" w:hanging="3"/>
        <w:jc w:val="center"/>
        <w:rPr>
          <w:rFonts w:ascii="Arial" w:eastAsia="Arial" w:hAnsi="Arial" w:cs="Arial"/>
          <w:color w:val="0000FF"/>
          <w:sz w:val="28"/>
          <w:szCs w:val="34"/>
          <w:u w:val="single"/>
        </w:rPr>
      </w:pPr>
      <w:r w:rsidRPr="00E81CCD">
        <w:rPr>
          <w:rFonts w:ascii="Arial" w:eastAsia="Arial" w:hAnsi="Arial" w:cs="Arial"/>
          <w:color w:val="0000FF"/>
          <w:sz w:val="28"/>
          <w:szCs w:val="34"/>
          <w:u w:val="single"/>
        </w:rPr>
        <w:t>MANUAIS ESCOLARES 2022</w:t>
      </w:r>
    </w:p>
    <w:p w:rsidR="008B17D6" w:rsidRDefault="008B17D6" w:rsidP="00B45C4D">
      <w:pPr>
        <w:tabs>
          <w:tab w:val="left" w:pos="567"/>
          <w:tab w:val="left" w:pos="993"/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  <w:sz w:val="22"/>
          <w:szCs w:val="22"/>
        </w:rPr>
      </w:pPr>
    </w:p>
    <w:p w:rsidR="008B17D6" w:rsidRPr="00B45C4D" w:rsidRDefault="00E81CCD" w:rsidP="00B45C4D">
      <w:pPr>
        <w:tabs>
          <w:tab w:val="left" w:pos="567"/>
          <w:tab w:val="left" w:pos="993"/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  <w:szCs w:val="22"/>
        </w:rPr>
      </w:pPr>
      <w:r w:rsidRPr="00B45C4D">
        <w:rPr>
          <w:rFonts w:ascii="Arial" w:eastAsia="Arial" w:hAnsi="Arial" w:cs="Arial"/>
          <w:b w:val="0"/>
          <w:szCs w:val="22"/>
        </w:rPr>
        <w:t>Informam-se os Encarregados de Educação dos alunos que frequentam o Agrupamento de Escolas Ferreira de Castro e que tenham usufruído de</w:t>
      </w:r>
      <w:r w:rsidRPr="00B45C4D">
        <w:rPr>
          <w:rFonts w:ascii="Arial" w:eastAsia="Arial" w:hAnsi="Arial" w:cs="Arial"/>
          <w:szCs w:val="22"/>
          <w:u w:val="single"/>
        </w:rPr>
        <w:t xml:space="preserve"> manuais escolares gratuitos</w:t>
      </w:r>
      <w:r w:rsidRPr="00B45C4D">
        <w:rPr>
          <w:rFonts w:ascii="Arial" w:eastAsia="Arial" w:hAnsi="Arial" w:cs="Arial"/>
          <w:b w:val="0"/>
          <w:szCs w:val="22"/>
        </w:rPr>
        <w:t xml:space="preserve"> (2º ciclo, 3.º ciclo e ensino secundário – regular e profissional) que os mesmos </w:t>
      </w:r>
      <w:r w:rsidRPr="00B45C4D">
        <w:rPr>
          <w:rFonts w:ascii="Arial" w:eastAsia="Arial" w:hAnsi="Arial" w:cs="Arial"/>
          <w:szCs w:val="22"/>
        </w:rPr>
        <w:t>serão alvo de devolução segundo as orientações da DGESTE.</w:t>
      </w:r>
    </w:p>
    <w:p w:rsidR="008B17D6" w:rsidRDefault="008B17D6" w:rsidP="00B45C4D">
      <w:pPr>
        <w:tabs>
          <w:tab w:val="left" w:pos="567"/>
          <w:tab w:val="left" w:pos="993"/>
          <w:tab w:val="left" w:pos="5500"/>
        </w:tabs>
        <w:spacing w:line="360" w:lineRule="auto"/>
        <w:ind w:leftChars="0" w:left="0" w:right="-285" w:firstLineChars="0" w:firstLine="0"/>
        <w:jc w:val="both"/>
        <w:rPr>
          <w:rFonts w:ascii="Arial" w:eastAsia="Arial" w:hAnsi="Arial" w:cs="Arial"/>
          <w:b w:val="0"/>
          <w:szCs w:val="22"/>
        </w:rPr>
      </w:pPr>
    </w:p>
    <w:p w:rsidR="00B45C4D" w:rsidRPr="00B45C4D" w:rsidRDefault="00B45C4D" w:rsidP="00B45C4D">
      <w:pPr>
        <w:tabs>
          <w:tab w:val="left" w:pos="567"/>
          <w:tab w:val="left" w:pos="993"/>
          <w:tab w:val="left" w:pos="5500"/>
        </w:tabs>
        <w:spacing w:line="360" w:lineRule="auto"/>
        <w:ind w:leftChars="0" w:left="0" w:right="-285" w:firstLineChars="0" w:firstLine="0"/>
        <w:jc w:val="both"/>
        <w:rPr>
          <w:rFonts w:ascii="Arial" w:eastAsia="Arial" w:hAnsi="Arial" w:cs="Arial"/>
          <w:b w:val="0"/>
          <w:szCs w:val="22"/>
        </w:rPr>
      </w:pPr>
    </w:p>
    <w:p w:rsidR="008B17D6" w:rsidRPr="00B45C4D" w:rsidRDefault="00E81CCD" w:rsidP="00B45C4D">
      <w:pPr>
        <w:tabs>
          <w:tab w:val="left" w:pos="567"/>
          <w:tab w:val="left" w:pos="993"/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color w:val="0000FF"/>
          <w:szCs w:val="22"/>
          <w:u w:val="single"/>
        </w:rPr>
      </w:pPr>
      <w:r w:rsidRPr="00B45C4D">
        <w:rPr>
          <w:rFonts w:ascii="Arial" w:eastAsia="Arial" w:hAnsi="Arial" w:cs="Arial"/>
          <w:color w:val="0000FF"/>
          <w:szCs w:val="22"/>
          <w:u w:val="single"/>
        </w:rPr>
        <w:t>Os manuais a devolver serão:</w:t>
      </w:r>
    </w:p>
    <w:p w:rsidR="008B17D6" w:rsidRPr="00B45C4D" w:rsidRDefault="00E81CCD" w:rsidP="00B45C4D">
      <w:pPr>
        <w:numPr>
          <w:ilvl w:val="0"/>
          <w:numId w:val="1"/>
        </w:numPr>
        <w:tabs>
          <w:tab w:val="left" w:pos="567"/>
          <w:tab w:val="left" w:pos="993"/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2.º ciclo e 3.º ciclo</w:t>
      </w:r>
      <w:r>
        <w:rPr>
          <w:rFonts w:ascii="Arial" w:eastAsia="Arial" w:hAnsi="Arial" w:cs="Arial"/>
          <w:b w:val="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sz w:val="22"/>
          <w:szCs w:val="22"/>
          <w:u w:val="single"/>
        </w:rPr>
        <w:t>de escolaridade</w:t>
      </w:r>
      <w:r>
        <w:rPr>
          <w:rFonts w:ascii="Arial" w:eastAsia="Arial" w:hAnsi="Arial" w:cs="Arial"/>
          <w:b w:val="0"/>
          <w:sz w:val="22"/>
          <w:szCs w:val="22"/>
        </w:rPr>
        <w:t xml:space="preserve"> – todos os manuais receb</w:t>
      </w:r>
      <w:r w:rsidR="00B45C4D">
        <w:rPr>
          <w:rFonts w:ascii="Arial" w:eastAsia="Arial" w:hAnsi="Arial" w:cs="Arial"/>
          <w:b w:val="0"/>
          <w:sz w:val="22"/>
          <w:szCs w:val="22"/>
        </w:rPr>
        <w:t>idos ao abrigo do programa MEGA, tendo em conta as seguintes observações:</w:t>
      </w:r>
    </w:p>
    <w:p w:rsidR="00B45C4D" w:rsidRPr="00B45C4D" w:rsidRDefault="00E81CCD" w:rsidP="00B45C4D">
      <w:pPr>
        <w:pStyle w:val="PargrafodaLista"/>
        <w:numPr>
          <w:ilvl w:val="0"/>
          <w:numId w:val="2"/>
        </w:numPr>
        <w:tabs>
          <w:tab w:val="left" w:pos="567"/>
          <w:tab w:val="left" w:pos="984"/>
          <w:tab w:val="left" w:pos="5500"/>
        </w:tabs>
        <w:spacing w:line="360" w:lineRule="auto"/>
        <w:ind w:leftChars="0" w:right="-285" w:firstLineChars="0"/>
        <w:jc w:val="both"/>
        <w:rPr>
          <w:rFonts w:ascii="Arial" w:eastAsia="Arial" w:hAnsi="Arial" w:cs="Arial"/>
          <w:b w:val="0"/>
          <w:sz w:val="22"/>
          <w:szCs w:val="20"/>
        </w:rPr>
      </w:pPr>
      <w:r w:rsidRPr="00B45C4D">
        <w:rPr>
          <w:rFonts w:ascii="Arial" w:eastAsia="Arial" w:hAnsi="Arial" w:cs="Arial"/>
          <w:sz w:val="22"/>
          <w:szCs w:val="20"/>
        </w:rPr>
        <w:t>Os alunos do 7.º e 8.º ano de escolaridade</w:t>
      </w:r>
      <w:r w:rsidRPr="00B45C4D">
        <w:rPr>
          <w:rFonts w:ascii="Arial" w:eastAsia="Arial" w:hAnsi="Arial" w:cs="Arial"/>
          <w:b w:val="0"/>
          <w:sz w:val="22"/>
          <w:szCs w:val="20"/>
        </w:rPr>
        <w:t xml:space="preserve">, ficarão com os </w:t>
      </w:r>
      <w:r w:rsidRPr="00B45C4D">
        <w:rPr>
          <w:rFonts w:ascii="Arial" w:eastAsia="Arial" w:hAnsi="Arial" w:cs="Arial"/>
          <w:sz w:val="22"/>
          <w:szCs w:val="20"/>
        </w:rPr>
        <w:t>manuais das disciplinas de português e matemática</w:t>
      </w:r>
      <w:r w:rsidRPr="00B45C4D">
        <w:rPr>
          <w:rFonts w:ascii="Arial" w:eastAsia="Arial" w:hAnsi="Arial" w:cs="Arial"/>
          <w:b w:val="0"/>
          <w:sz w:val="22"/>
          <w:szCs w:val="20"/>
        </w:rPr>
        <w:t xml:space="preserve"> (ficando na plataforma MEGA no estado de “não entregue para exame”), dado que é previsível a realização de exames no 9.º ano de escolaridade, sendo estes ma</w:t>
      </w:r>
      <w:r w:rsidR="00B45C4D">
        <w:rPr>
          <w:rFonts w:ascii="Arial" w:eastAsia="Arial" w:hAnsi="Arial" w:cs="Arial"/>
          <w:b w:val="0"/>
          <w:sz w:val="22"/>
          <w:szCs w:val="20"/>
        </w:rPr>
        <w:t>nuais entregues posteriormente.</w:t>
      </w:r>
    </w:p>
    <w:p w:rsidR="008B17D6" w:rsidRPr="00B45C4D" w:rsidRDefault="00E81CCD" w:rsidP="00B45C4D">
      <w:pPr>
        <w:pStyle w:val="PargrafodaLista"/>
        <w:numPr>
          <w:ilvl w:val="0"/>
          <w:numId w:val="2"/>
        </w:numPr>
        <w:tabs>
          <w:tab w:val="left" w:pos="567"/>
          <w:tab w:val="left" w:pos="984"/>
          <w:tab w:val="left" w:pos="5500"/>
        </w:tabs>
        <w:spacing w:line="360" w:lineRule="auto"/>
        <w:ind w:leftChars="0" w:right="-285" w:firstLineChars="0"/>
        <w:jc w:val="both"/>
        <w:rPr>
          <w:rFonts w:ascii="Arial" w:eastAsia="Arial" w:hAnsi="Arial" w:cs="Arial"/>
          <w:b w:val="0"/>
          <w:sz w:val="22"/>
          <w:szCs w:val="20"/>
        </w:rPr>
      </w:pPr>
      <w:r w:rsidRPr="00B45C4D">
        <w:rPr>
          <w:rFonts w:ascii="Arial" w:eastAsia="Arial" w:hAnsi="Arial" w:cs="Arial"/>
          <w:sz w:val="22"/>
          <w:szCs w:val="20"/>
        </w:rPr>
        <w:t>O 9.º ano de escolaridade deve entregar todos os manuais escolares, acrescidos dos manuais das disciplinas de português e matemática do 7.º e 8.º ano de escolaridade.</w:t>
      </w:r>
    </w:p>
    <w:p w:rsidR="00B45C4D" w:rsidRDefault="00B45C4D" w:rsidP="00B45C4D">
      <w:pPr>
        <w:tabs>
          <w:tab w:val="left" w:pos="567"/>
          <w:tab w:val="left" w:pos="984"/>
          <w:tab w:val="left" w:pos="5500"/>
        </w:tabs>
        <w:spacing w:line="360" w:lineRule="auto"/>
        <w:ind w:leftChars="0" w:left="0" w:right="-285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:rsidR="008B17D6" w:rsidRDefault="00E81CCD" w:rsidP="00B45C4D">
      <w:pPr>
        <w:numPr>
          <w:ilvl w:val="0"/>
          <w:numId w:val="1"/>
        </w:numPr>
        <w:tabs>
          <w:tab w:val="left" w:pos="567"/>
          <w:tab w:val="left" w:pos="993"/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Ensino secundário profissional (10.º ano, 11.º ano e 12.º ano)</w:t>
      </w:r>
      <w:r>
        <w:rPr>
          <w:rFonts w:ascii="Arial" w:eastAsia="Arial" w:hAnsi="Arial" w:cs="Arial"/>
          <w:b w:val="0"/>
          <w:sz w:val="22"/>
          <w:szCs w:val="22"/>
        </w:rPr>
        <w:t xml:space="preserve"> – todos os manuais atribuídos ao abrigo do programa MEGA.</w:t>
      </w:r>
    </w:p>
    <w:p w:rsidR="008B17D6" w:rsidRDefault="008B17D6" w:rsidP="00B45C4D">
      <w:pPr>
        <w:tabs>
          <w:tab w:val="left" w:pos="567"/>
          <w:tab w:val="left" w:pos="993"/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  <w:sz w:val="22"/>
          <w:szCs w:val="22"/>
        </w:rPr>
      </w:pPr>
    </w:p>
    <w:p w:rsidR="008B17D6" w:rsidRDefault="00E81CCD" w:rsidP="00B45C4D">
      <w:pPr>
        <w:numPr>
          <w:ilvl w:val="0"/>
          <w:numId w:val="1"/>
        </w:numPr>
        <w:tabs>
          <w:tab w:val="left" w:pos="567"/>
          <w:tab w:val="left" w:pos="993"/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sz w:val="22"/>
          <w:szCs w:val="22"/>
          <w:u w:val="single"/>
        </w:rPr>
        <w:t>Ensino secundário científico-humanístico (10.º ano, 11.º ano e 12.º ano)</w:t>
      </w:r>
      <w:r>
        <w:rPr>
          <w:rFonts w:ascii="Arial" w:eastAsia="Arial" w:hAnsi="Arial" w:cs="Arial"/>
          <w:b w:val="0"/>
          <w:sz w:val="22"/>
          <w:szCs w:val="22"/>
        </w:rPr>
        <w:t xml:space="preserve"> – todos os manuais recebidos ao abrigo do programa MEGA </w:t>
      </w:r>
      <w:r>
        <w:rPr>
          <w:rFonts w:ascii="Arial" w:eastAsia="Arial" w:hAnsi="Arial" w:cs="Arial"/>
          <w:b w:val="0"/>
          <w:i/>
          <w:sz w:val="20"/>
          <w:szCs w:val="20"/>
        </w:rPr>
        <w:t>(à exceção os manuais referentes às disciplinas de exame).</w:t>
      </w:r>
    </w:p>
    <w:p w:rsidR="00B45C4D" w:rsidRDefault="00B45C4D" w:rsidP="00B45C4D">
      <w:pPr>
        <w:tabs>
          <w:tab w:val="left" w:pos="567"/>
          <w:tab w:val="left" w:pos="993"/>
          <w:tab w:val="left" w:pos="5500"/>
        </w:tabs>
        <w:spacing w:line="360" w:lineRule="auto"/>
        <w:ind w:leftChars="0" w:left="0" w:right="-285" w:firstLineChars="0" w:firstLine="0"/>
        <w:jc w:val="both"/>
        <w:rPr>
          <w:rFonts w:ascii="Arial" w:eastAsia="Arial" w:hAnsi="Arial" w:cs="Arial"/>
          <w:b w:val="0"/>
          <w:sz w:val="20"/>
          <w:szCs w:val="20"/>
        </w:rPr>
      </w:pPr>
    </w:p>
    <w:p w:rsidR="00B45C4D" w:rsidRDefault="00E81CCD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  <w:szCs w:val="22"/>
        </w:rPr>
      </w:pPr>
      <w:r w:rsidRPr="00B45C4D">
        <w:rPr>
          <w:rFonts w:ascii="Arial" w:eastAsia="Arial" w:hAnsi="Arial" w:cs="Arial"/>
          <w:b w:val="0"/>
          <w:szCs w:val="22"/>
        </w:rPr>
        <w:t xml:space="preserve">A entrega dos manuais escolares será realizada nas </w:t>
      </w:r>
      <w:r w:rsidRPr="00B45C4D">
        <w:rPr>
          <w:rFonts w:ascii="Arial" w:eastAsia="Arial" w:hAnsi="Arial" w:cs="Arial"/>
          <w:szCs w:val="22"/>
        </w:rPr>
        <w:t>salas indicadas para este efeito</w:t>
      </w:r>
      <w:r w:rsidRPr="00B45C4D">
        <w:rPr>
          <w:rFonts w:ascii="Arial" w:eastAsia="Arial" w:hAnsi="Arial" w:cs="Arial"/>
          <w:b w:val="0"/>
          <w:szCs w:val="22"/>
        </w:rPr>
        <w:t xml:space="preserve">, devendo os respetivos Encarregados de Educação </w:t>
      </w:r>
      <w:r w:rsidRPr="00B45C4D">
        <w:rPr>
          <w:rFonts w:ascii="Arial" w:eastAsia="Arial" w:hAnsi="Arial" w:cs="Arial"/>
          <w:szCs w:val="22"/>
        </w:rPr>
        <w:t>circular pelo exterior do edifício</w:t>
      </w:r>
      <w:r w:rsidRPr="00B45C4D">
        <w:rPr>
          <w:rFonts w:ascii="Arial" w:eastAsia="Arial" w:hAnsi="Arial" w:cs="Arial"/>
          <w:b w:val="0"/>
          <w:szCs w:val="22"/>
        </w:rPr>
        <w:t>.</w:t>
      </w:r>
    </w:p>
    <w:p w:rsidR="00B45C4D" w:rsidRPr="00B45C4D" w:rsidRDefault="00B45C4D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  <w:szCs w:val="22"/>
        </w:rPr>
      </w:pPr>
    </w:p>
    <w:p w:rsidR="008B17D6" w:rsidRDefault="00E81CCD" w:rsidP="00B45C4D">
      <w:pPr>
        <w:tabs>
          <w:tab w:val="left" w:pos="567"/>
          <w:tab w:val="left" w:pos="993"/>
          <w:tab w:val="left" w:pos="5500"/>
        </w:tabs>
        <w:spacing w:line="360" w:lineRule="auto"/>
        <w:ind w:leftChars="0" w:left="0" w:right="-285" w:firstLineChars="0" w:firstLine="0"/>
        <w:jc w:val="both"/>
        <w:rPr>
          <w:rFonts w:ascii="Arial" w:eastAsia="Arial" w:hAnsi="Arial" w:cs="Arial"/>
          <w:sz w:val="22"/>
          <w:szCs w:val="22"/>
        </w:rPr>
      </w:pPr>
      <w:r w:rsidRPr="00B45C4D">
        <w:rPr>
          <w:rFonts w:ascii="Arial" w:eastAsia="Arial" w:hAnsi="Arial" w:cs="Arial"/>
          <w:szCs w:val="22"/>
        </w:rPr>
        <w:t xml:space="preserve">Os Encarregados de Educação deverão dirigir-se, para entregar os manuais, </w:t>
      </w:r>
      <w:r w:rsidRPr="00B45C4D">
        <w:rPr>
          <w:rFonts w:ascii="Arial" w:eastAsia="Arial" w:hAnsi="Arial" w:cs="Arial"/>
          <w:szCs w:val="22"/>
          <w:u w:val="single"/>
        </w:rPr>
        <w:t>apenas no dia previsto para o respetivo ano de escolaridade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8B17D6" w:rsidRDefault="008B17D6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  <w:sz w:val="22"/>
          <w:szCs w:val="22"/>
        </w:rPr>
      </w:pPr>
    </w:p>
    <w:p w:rsidR="008B17D6" w:rsidRPr="00B45C4D" w:rsidRDefault="00E81CCD" w:rsidP="00B45C4D">
      <w:pPr>
        <w:tabs>
          <w:tab w:val="left" w:pos="5500"/>
        </w:tabs>
        <w:spacing w:line="360" w:lineRule="auto"/>
        <w:ind w:left="1" w:right="-285" w:hanging="3"/>
        <w:jc w:val="center"/>
        <w:rPr>
          <w:rFonts w:ascii="Arial" w:eastAsia="Arial" w:hAnsi="Arial" w:cs="Arial"/>
          <w:color w:val="0000FF"/>
          <w:sz w:val="28"/>
        </w:rPr>
      </w:pPr>
      <w:r w:rsidRPr="00B45C4D">
        <w:rPr>
          <w:rFonts w:ascii="Arial" w:eastAsia="Arial" w:hAnsi="Arial" w:cs="Arial"/>
          <w:color w:val="0000FF"/>
          <w:sz w:val="28"/>
        </w:rPr>
        <w:lastRenderedPageBreak/>
        <w:t>DEVE SER RESPEITADA A SEGUINTE CALENDARIZAÇÃO:</w:t>
      </w:r>
    </w:p>
    <w:p w:rsidR="008B17D6" w:rsidRDefault="008B17D6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  <w:sz w:val="22"/>
          <w:szCs w:val="22"/>
        </w:rPr>
      </w:pPr>
    </w:p>
    <w:tbl>
      <w:tblPr>
        <w:tblStyle w:val="a"/>
        <w:tblW w:w="8985" w:type="dxa"/>
        <w:jc w:val="center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5400"/>
      </w:tblGrid>
      <w:tr w:rsidR="008B17D6" w:rsidTr="00B45C4D">
        <w:trPr>
          <w:jc w:val="center"/>
        </w:trPr>
        <w:tc>
          <w:tcPr>
            <w:tcW w:w="358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7D6" w:rsidRDefault="00B45C4D" w:rsidP="00B45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Datas:</w:t>
            </w:r>
          </w:p>
        </w:tc>
        <w:tc>
          <w:tcPr>
            <w:tcW w:w="5400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7D6" w:rsidRDefault="00E81CCD" w:rsidP="00B45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Anos previstos de entrega por cada dia</w:t>
            </w:r>
            <w:r w:rsidR="00B45C4D">
              <w:rPr>
                <w:rFonts w:ascii="Arial" w:eastAsia="Arial" w:hAnsi="Arial" w:cs="Arial"/>
                <w:u w:val="single"/>
              </w:rPr>
              <w:t>:</w:t>
            </w:r>
          </w:p>
          <w:p w:rsidR="00EA15D8" w:rsidRDefault="00EA15D8" w:rsidP="00B45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u w:val="single"/>
              </w:rPr>
            </w:pPr>
          </w:p>
        </w:tc>
      </w:tr>
      <w:tr w:rsidR="008B17D6" w:rsidTr="00B45C4D">
        <w:trPr>
          <w:jc w:val="center"/>
        </w:trPr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7D6" w:rsidRPr="00EA15D8" w:rsidRDefault="00E81CCD" w:rsidP="00EA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EA15D8">
              <w:rPr>
                <w:rFonts w:ascii="Arial" w:eastAsia="Arial" w:hAnsi="Arial" w:cs="Arial"/>
              </w:rPr>
              <w:t>1 de julho de 2022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7D6" w:rsidRPr="00EA15D8" w:rsidRDefault="00E81CCD" w:rsidP="00EA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 w:val="0"/>
              </w:rPr>
            </w:pPr>
            <w:r w:rsidRPr="00EA15D8">
              <w:rPr>
                <w:rFonts w:ascii="Arial" w:eastAsia="Arial" w:hAnsi="Arial" w:cs="Arial"/>
              </w:rPr>
              <w:t>5.º ano</w:t>
            </w:r>
            <w:r w:rsidRPr="00EA15D8">
              <w:rPr>
                <w:rFonts w:ascii="Arial" w:eastAsia="Arial" w:hAnsi="Arial" w:cs="Arial"/>
                <w:b w:val="0"/>
              </w:rPr>
              <w:t xml:space="preserve"> (9.30h -13.30h/ 14.30 - 16h)</w:t>
            </w:r>
          </w:p>
          <w:p w:rsidR="008B17D6" w:rsidRPr="00EA15D8" w:rsidRDefault="00E81CCD" w:rsidP="00EA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 w:val="0"/>
              </w:rPr>
            </w:pPr>
            <w:r w:rsidRPr="00EA15D8">
              <w:rPr>
                <w:rFonts w:ascii="Arial" w:eastAsia="Arial" w:hAnsi="Arial" w:cs="Arial"/>
              </w:rPr>
              <w:t>6.º ano</w:t>
            </w:r>
            <w:r w:rsidRPr="00EA15D8">
              <w:rPr>
                <w:rFonts w:ascii="Arial" w:eastAsia="Arial" w:hAnsi="Arial" w:cs="Arial"/>
                <w:b w:val="0"/>
              </w:rPr>
              <w:t xml:space="preserve"> (9.30h -13.30h/ 14.30 - 16h)</w:t>
            </w:r>
          </w:p>
        </w:tc>
      </w:tr>
      <w:tr w:rsidR="008B17D6" w:rsidTr="00B45C4D">
        <w:trPr>
          <w:jc w:val="center"/>
        </w:trPr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7D6" w:rsidRPr="00EA15D8" w:rsidRDefault="00E81CCD" w:rsidP="00EA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EA15D8">
              <w:rPr>
                <w:rFonts w:ascii="Arial" w:eastAsia="Arial" w:hAnsi="Arial" w:cs="Arial"/>
              </w:rPr>
              <w:t>4 de julho de 2022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7D6" w:rsidRPr="00EA15D8" w:rsidRDefault="00E81CCD" w:rsidP="00EA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 w:val="0"/>
              </w:rPr>
            </w:pPr>
            <w:r w:rsidRPr="00EA15D8">
              <w:rPr>
                <w:rFonts w:ascii="Arial" w:eastAsia="Arial" w:hAnsi="Arial" w:cs="Arial"/>
              </w:rPr>
              <w:t xml:space="preserve">7. </w:t>
            </w:r>
            <w:r w:rsidR="00EA15D8">
              <w:rPr>
                <w:rFonts w:ascii="Arial" w:eastAsia="Arial" w:hAnsi="Arial" w:cs="Arial"/>
              </w:rPr>
              <w:t xml:space="preserve">º </w:t>
            </w:r>
            <w:r w:rsidRPr="00EA15D8">
              <w:rPr>
                <w:rFonts w:ascii="Arial" w:eastAsia="Arial" w:hAnsi="Arial" w:cs="Arial"/>
              </w:rPr>
              <w:t>ano</w:t>
            </w:r>
            <w:r w:rsidRPr="00EA15D8">
              <w:rPr>
                <w:rFonts w:ascii="Arial" w:eastAsia="Arial" w:hAnsi="Arial" w:cs="Arial"/>
                <w:b w:val="0"/>
              </w:rPr>
              <w:t xml:space="preserve"> (14h às 16h)</w:t>
            </w:r>
          </w:p>
        </w:tc>
      </w:tr>
      <w:tr w:rsidR="008B17D6" w:rsidTr="00B45C4D">
        <w:trPr>
          <w:jc w:val="center"/>
        </w:trPr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7D6" w:rsidRPr="00EA15D8" w:rsidRDefault="00E81CCD" w:rsidP="00EA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EA15D8">
              <w:rPr>
                <w:rFonts w:ascii="Arial" w:eastAsia="Arial" w:hAnsi="Arial" w:cs="Arial"/>
              </w:rPr>
              <w:t>5 de julho de 2022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7D6" w:rsidRPr="00EA15D8" w:rsidRDefault="00E81CCD" w:rsidP="00EA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 w:val="0"/>
              </w:rPr>
            </w:pPr>
            <w:r w:rsidRPr="00EA15D8">
              <w:rPr>
                <w:rFonts w:ascii="Arial" w:eastAsia="Arial" w:hAnsi="Arial" w:cs="Arial"/>
              </w:rPr>
              <w:t>9.º ano</w:t>
            </w:r>
            <w:r w:rsidRPr="00EA15D8">
              <w:rPr>
                <w:rFonts w:ascii="Arial" w:eastAsia="Arial" w:hAnsi="Arial" w:cs="Arial"/>
                <w:b w:val="0"/>
              </w:rPr>
              <w:t xml:space="preserve"> (9.30h -13.30h/ 14.30 - 16h)</w:t>
            </w:r>
          </w:p>
        </w:tc>
      </w:tr>
      <w:tr w:rsidR="008B17D6" w:rsidTr="00B45C4D">
        <w:trPr>
          <w:jc w:val="center"/>
        </w:trPr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7D6" w:rsidRPr="00EA15D8" w:rsidRDefault="00E81CCD" w:rsidP="00EA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EA15D8">
              <w:rPr>
                <w:rFonts w:ascii="Arial" w:eastAsia="Arial" w:hAnsi="Arial" w:cs="Arial"/>
              </w:rPr>
              <w:t>6 de julho de 2022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7D6" w:rsidRPr="00EA15D8" w:rsidRDefault="00E81CCD" w:rsidP="00EA15D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 w:val="0"/>
              </w:rPr>
            </w:pPr>
            <w:r w:rsidRPr="00EA15D8">
              <w:rPr>
                <w:rFonts w:ascii="Arial" w:eastAsia="Arial" w:hAnsi="Arial" w:cs="Arial"/>
              </w:rPr>
              <w:t>8.º ano</w:t>
            </w:r>
            <w:r w:rsidRPr="00EA15D8">
              <w:rPr>
                <w:rFonts w:ascii="Arial" w:eastAsia="Arial" w:hAnsi="Arial" w:cs="Arial"/>
                <w:b w:val="0"/>
              </w:rPr>
              <w:t xml:space="preserve"> (9.30h -13.30h/ 14.30 - 16h)</w:t>
            </w:r>
          </w:p>
        </w:tc>
      </w:tr>
      <w:tr w:rsidR="008B17D6" w:rsidTr="00B45C4D">
        <w:trPr>
          <w:jc w:val="center"/>
        </w:trPr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7D6" w:rsidRPr="00EA15D8" w:rsidRDefault="00E81CCD" w:rsidP="00EA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EA15D8">
              <w:rPr>
                <w:rFonts w:ascii="Arial" w:eastAsia="Arial" w:hAnsi="Arial" w:cs="Arial"/>
              </w:rPr>
              <w:t>12 de julho de 2022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D8" w:rsidRDefault="00EA15D8" w:rsidP="00EA15D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</w:rPr>
              <w:t>Ensino</w:t>
            </w:r>
            <w:r w:rsidR="00E81CCD" w:rsidRPr="00EA15D8">
              <w:rPr>
                <w:rFonts w:ascii="Arial" w:eastAsia="Arial" w:hAnsi="Arial" w:cs="Arial"/>
              </w:rPr>
              <w:t xml:space="preserve"> secundário profissional</w:t>
            </w:r>
            <w:r w:rsidR="00E81CCD" w:rsidRPr="00EA15D8">
              <w:rPr>
                <w:rFonts w:ascii="Arial" w:eastAsia="Arial" w:hAnsi="Arial" w:cs="Arial"/>
                <w:b w:val="0"/>
              </w:rPr>
              <w:t xml:space="preserve"> (10.º ano, 11.º ano e 12.º ano) -  </w:t>
            </w:r>
          </w:p>
          <w:p w:rsidR="008B17D6" w:rsidRPr="00EA15D8" w:rsidRDefault="00E81CCD" w:rsidP="00EA15D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 w:val="0"/>
              </w:rPr>
            </w:pPr>
            <w:r w:rsidRPr="00EA15D8">
              <w:rPr>
                <w:rFonts w:ascii="Arial" w:eastAsia="Arial" w:hAnsi="Arial" w:cs="Arial"/>
                <w:b w:val="0"/>
              </w:rPr>
              <w:t>(9.30h -13.30h/ 14.30 - 16h)</w:t>
            </w:r>
          </w:p>
        </w:tc>
      </w:tr>
      <w:tr w:rsidR="008B17D6" w:rsidTr="00B45C4D">
        <w:trPr>
          <w:jc w:val="center"/>
        </w:trPr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7D6" w:rsidRPr="00EA15D8" w:rsidRDefault="00E81CCD" w:rsidP="00EA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EA15D8">
              <w:rPr>
                <w:rFonts w:ascii="Arial" w:eastAsia="Arial" w:hAnsi="Arial" w:cs="Arial"/>
              </w:rPr>
              <w:t>19 de julho de 2022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5D8" w:rsidRDefault="00EA15D8" w:rsidP="00EA15D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 w:val="0"/>
              </w:rPr>
            </w:pPr>
            <w:r w:rsidRPr="00EA15D8">
              <w:rPr>
                <w:rFonts w:ascii="Arial" w:eastAsia="Arial" w:hAnsi="Arial" w:cs="Arial"/>
              </w:rPr>
              <w:t>Ensino</w:t>
            </w:r>
            <w:r w:rsidR="00E81CCD" w:rsidRPr="00EA15D8">
              <w:rPr>
                <w:rFonts w:ascii="Arial" w:eastAsia="Arial" w:hAnsi="Arial" w:cs="Arial"/>
              </w:rPr>
              <w:t xml:space="preserve"> secundário científico-humanístico</w:t>
            </w:r>
            <w:r w:rsidR="00E81CCD" w:rsidRPr="00EA15D8">
              <w:rPr>
                <w:rFonts w:ascii="Arial" w:eastAsia="Arial" w:hAnsi="Arial" w:cs="Arial"/>
                <w:b w:val="0"/>
              </w:rPr>
              <w:t xml:space="preserve"> (11.º ano e 12.º ano) -  </w:t>
            </w:r>
          </w:p>
          <w:p w:rsidR="008B17D6" w:rsidRPr="00EA15D8" w:rsidRDefault="00E81CCD" w:rsidP="00EA15D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 w:val="0"/>
              </w:rPr>
            </w:pPr>
            <w:r w:rsidRPr="00EA15D8">
              <w:rPr>
                <w:rFonts w:ascii="Arial" w:eastAsia="Arial" w:hAnsi="Arial" w:cs="Arial"/>
                <w:b w:val="0"/>
              </w:rPr>
              <w:t>(9.30h -13.30h/ 14.30 - 16h)</w:t>
            </w:r>
          </w:p>
        </w:tc>
      </w:tr>
    </w:tbl>
    <w:p w:rsidR="008B17D6" w:rsidRDefault="008B17D6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  <w:sz w:val="22"/>
          <w:szCs w:val="22"/>
        </w:rPr>
      </w:pPr>
    </w:p>
    <w:p w:rsidR="008B17D6" w:rsidRDefault="008B17D6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sz w:val="22"/>
          <w:szCs w:val="22"/>
        </w:rPr>
      </w:pPr>
    </w:p>
    <w:p w:rsidR="008B17D6" w:rsidRDefault="00E81CCD" w:rsidP="00B45C4D">
      <w:pPr>
        <w:tabs>
          <w:tab w:val="left" w:pos="5500"/>
        </w:tabs>
        <w:spacing w:line="360" w:lineRule="auto"/>
        <w:ind w:left="1" w:right="-285" w:hanging="3"/>
        <w:jc w:val="both"/>
        <w:rPr>
          <w:rFonts w:ascii="Arial" w:eastAsia="Arial" w:hAnsi="Arial" w:cs="Arial"/>
          <w:color w:val="0000FF"/>
          <w:sz w:val="26"/>
          <w:szCs w:val="26"/>
          <w:u w:val="single"/>
        </w:rPr>
      </w:pPr>
      <w:r>
        <w:rPr>
          <w:rFonts w:ascii="Arial" w:eastAsia="Arial" w:hAnsi="Arial" w:cs="Arial"/>
          <w:color w:val="0000FF"/>
          <w:sz w:val="26"/>
          <w:szCs w:val="26"/>
          <w:u w:val="single"/>
        </w:rPr>
        <w:t>NOTAS IMPORTANTES:</w:t>
      </w:r>
    </w:p>
    <w:p w:rsidR="00B45C4D" w:rsidRDefault="00E81CCD" w:rsidP="00B45C4D">
      <w:pPr>
        <w:pStyle w:val="PargrafodaLista"/>
        <w:numPr>
          <w:ilvl w:val="0"/>
          <w:numId w:val="4"/>
        </w:numPr>
        <w:tabs>
          <w:tab w:val="left" w:pos="5500"/>
        </w:tabs>
        <w:spacing w:line="360" w:lineRule="auto"/>
        <w:ind w:leftChars="0" w:right="-285" w:firstLineChars="0"/>
        <w:jc w:val="both"/>
        <w:rPr>
          <w:rFonts w:ascii="Arial" w:eastAsia="Arial" w:hAnsi="Arial" w:cs="Arial"/>
          <w:sz w:val="26"/>
          <w:szCs w:val="26"/>
        </w:rPr>
      </w:pPr>
      <w:r w:rsidRPr="00B45C4D">
        <w:rPr>
          <w:rFonts w:ascii="Arial" w:eastAsia="Arial" w:hAnsi="Arial" w:cs="Arial"/>
          <w:sz w:val="26"/>
          <w:szCs w:val="26"/>
        </w:rPr>
        <w:t>Os manuais deverão ser entregues</w:t>
      </w:r>
      <w:r w:rsidRPr="00B45C4D">
        <w:rPr>
          <w:rFonts w:ascii="Arial" w:eastAsia="Arial" w:hAnsi="Arial" w:cs="Arial"/>
          <w:sz w:val="26"/>
          <w:szCs w:val="26"/>
          <w:u w:val="single"/>
        </w:rPr>
        <w:t xml:space="preserve"> em bom estado</w:t>
      </w:r>
      <w:r w:rsidRPr="00B45C4D">
        <w:rPr>
          <w:rFonts w:ascii="Arial" w:eastAsia="Arial" w:hAnsi="Arial" w:cs="Arial"/>
          <w:sz w:val="26"/>
          <w:szCs w:val="26"/>
        </w:rPr>
        <w:t xml:space="preserve">, </w:t>
      </w:r>
      <w:r w:rsidRPr="00B45C4D">
        <w:rPr>
          <w:rFonts w:ascii="Arial" w:eastAsia="Arial" w:hAnsi="Arial" w:cs="Arial"/>
          <w:sz w:val="26"/>
          <w:szCs w:val="26"/>
          <w:u w:val="single"/>
        </w:rPr>
        <w:t>totalmente apagados</w:t>
      </w:r>
      <w:r w:rsidRPr="00B45C4D">
        <w:rPr>
          <w:rFonts w:ascii="Arial" w:eastAsia="Arial" w:hAnsi="Arial" w:cs="Arial"/>
          <w:sz w:val="26"/>
          <w:szCs w:val="26"/>
        </w:rPr>
        <w:t xml:space="preserve">. </w:t>
      </w:r>
    </w:p>
    <w:p w:rsidR="00B45C4D" w:rsidRPr="00B45C4D" w:rsidRDefault="00E81CCD" w:rsidP="00B45C4D">
      <w:pPr>
        <w:pStyle w:val="PargrafodaLista"/>
        <w:numPr>
          <w:ilvl w:val="0"/>
          <w:numId w:val="4"/>
        </w:numPr>
        <w:tabs>
          <w:tab w:val="left" w:pos="5500"/>
        </w:tabs>
        <w:spacing w:line="360" w:lineRule="auto"/>
        <w:ind w:leftChars="0" w:right="-285" w:firstLineChars="0"/>
        <w:jc w:val="both"/>
        <w:rPr>
          <w:rFonts w:ascii="Arial" w:eastAsia="Arial" w:hAnsi="Arial" w:cs="Arial"/>
          <w:sz w:val="26"/>
          <w:szCs w:val="26"/>
        </w:rPr>
      </w:pPr>
      <w:r w:rsidRPr="00B45C4D">
        <w:rPr>
          <w:rFonts w:ascii="Arial" w:eastAsia="Arial" w:hAnsi="Arial" w:cs="Arial"/>
          <w:sz w:val="26"/>
          <w:szCs w:val="26"/>
        </w:rPr>
        <w:t xml:space="preserve">Não serão inseridos na plataforma como </w:t>
      </w:r>
      <w:r w:rsidRPr="00B45C4D">
        <w:rPr>
          <w:rFonts w:ascii="Arial" w:eastAsia="Arial" w:hAnsi="Arial" w:cs="Arial"/>
          <w:sz w:val="26"/>
          <w:szCs w:val="26"/>
          <w:u w:val="single"/>
        </w:rPr>
        <w:t>“manuais reutilizáveis”, manuais escritos,</w:t>
      </w:r>
      <w:r w:rsidRPr="00B45C4D">
        <w:rPr>
          <w:rFonts w:ascii="Arial" w:eastAsia="Arial" w:hAnsi="Arial" w:cs="Arial"/>
          <w:sz w:val="26"/>
          <w:szCs w:val="26"/>
        </w:rPr>
        <w:t xml:space="preserve"> por apagar, </w:t>
      </w:r>
      <w:r w:rsidRPr="00B45C4D">
        <w:rPr>
          <w:rFonts w:ascii="Arial" w:eastAsia="Arial" w:hAnsi="Arial" w:cs="Arial"/>
          <w:sz w:val="26"/>
          <w:szCs w:val="26"/>
          <w:u w:val="single"/>
        </w:rPr>
        <w:t>ou com capas danificadas.</w:t>
      </w:r>
    </w:p>
    <w:p w:rsidR="00B45C4D" w:rsidRDefault="00E81CCD" w:rsidP="00B45C4D">
      <w:pPr>
        <w:pStyle w:val="PargrafodaLista"/>
        <w:numPr>
          <w:ilvl w:val="0"/>
          <w:numId w:val="4"/>
        </w:numPr>
        <w:tabs>
          <w:tab w:val="left" w:pos="5500"/>
        </w:tabs>
        <w:spacing w:line="360" w:lineRule="auto"/>
        <w:ind w:leftChars="0" w:right="-285" w:firstLineChars="0"/>
        <w:jc w:val="both"/>
        <w:rPr>
          <w:rFonts w:ascii="Arial" w:eastAsia="Arial" w:hAnsi="Arial" w:cs="Arial"/>
          <w:sz w:val="26"/>
          <w:szCs w:val="26"/>
        </w:rPr>
      </w:pPr>
      <w:r w:rsidRPr="00B45C4D">
        <w:rPr>
          <w:rFonts w:ascii="Arial" w:eastAsia="Arial" w:hAnsi="Arial" w:cs="Arial"/>
          <w:sz w:val="26"/>
          <w:szCs w:val="26"/>
        </w:rPr>
        <w:t>Verifique o estado dos manuais atempadamente (em casa).</w:t>
      </w:r>
    </w:p>
    <w:p w:rsidR="00B45C4D" w:rsidRPr="00B45C4D" w:rsidRDefault="00E81CCD" w:rsidP="00B45C4D">
      <w:pPr>
        <w:pStyle w:val="PargrafodaLista"/>
        <w:numPr>
          <w:ilvl w:val="0"/>
          <w:numId w:val="4"/>
        </w:numPr>
        <w:tabs>
          <w:tab w:val="left" w:pos="5500"/>
        </w:tabs>
        <w:spacing w:line="360" w:lineRule="auto"/>
        <w:ind w:leftChars="0" w:right="-285" w:firstLineChars="0"/>
        <w:jc w:val="both"/>
        <w:rPr>
          <w:rFonts w:ascii="Arial" w:eastAsia="Arial" w:hAnsi="Arial" w:cs="Arial"/>
          <w:sz w:val="26"/>
          <w:szCs w:val="26"/>
        </w:rPr>
      </w:pPr>
      <w:r w:rsidRPr="00B45C4D">
        <w:rPr>
          <w:rFonts w:ascii="Arial" w:eastAsia="Arial" w:hAnsi="Arial" w:cs="Arial"/>
          <w:sz w:val="26"/>
          <w:szCs w:val="26"/>
        </w:rPr>
        <w:t xml:space="preserve">A devolução de manuais em </w:t>
      </w:r>
      <w:r w:rsidRPr="00B45C4D">
        <w:rPr>
          <w:rFonts w:ascii="Arial" w:eastAsia="Arial" w:hAnsi="Arial" w:cs="Arial"/>
          <w:sz w:val="26"/>
          <w:szCs w:val="26"/>
          <w:u w:val="single"/>
        </w:rPr>
        <w:t>mau estado</w:t>
      </w:r>
      <w:r w:rsidRPr="00B45C4D">
        <w:rPr>
          <w:rFonts w:ascii="Arial" w:eastAsia="Arial" w:hAnsi="Arial" w:cs="Arial"/>
          <w:sz w:val="26"/>
          <w:szCs w:val="26"/>
        </w:rPr>
        <w:t xml:space="preserve"> implica o </w:t>
      </w:r>
      <w:r w:rsidRPr="00B45C4D">
        <w:rPr>
          <w:rFonts w:ascii="Arial" w:eastAsia="Arial" w:hAnsi="Arial" w:cs="Arial"/>
          <w:sz w:val="26"/>
          <w:szCs w:val="26"/>
          <w:u w:val="single"/>
        </w:rPr>
        <w:t xml:space="preserve">pagamento </w:t>
      </w:r>
      <w:r w:rsidRPr="00B45C4D">
        <w:rPr>
          <w:rFonts w:ascii="Arial" w:eastAsia="Arial" w:hAnsi="Arial" w:cs="Arial"/>
          <w:sz w:val="26"/>
          <w:szCs w:val="26"/>
        </w:rPr>
        <w:t>do valor de capa(s) do manual(ais) em causa.</w:t>
      </w:r>
      <w:r w:rsidRPr="00B45C4D">
        <w:rPr>
          <w:rFonts w:ascii="Arial" w:eastAsia="Arial" w:hAnsi="Arial" w:cs="Arial"/>
          <w:i/>
          <w:sz w:val="26"/>
          <w:szCs w:val="26"/>
        </w:rPr>
        <w:t xml:space="preserve"> </w:t>
      </w:r>
      <w:r w:rsidRPr="00B45C4D">
        <w:rPr>
          <w:rFonts w:ascii="Arial" w:eastAsia="Arial" w:hAnsi="Arial" w:cs="Arial"/>
          <w:b w:val="0"/>
          <w:i/>
          <w:sz w:val="20"/>
          <w:szCs w:val="20"/>
        </w:rPr>
        <w:t>(ponto 2.2 do Despacho nº921/2019 de 24 de janeiro).</w:t>
      </w:r>
      <w:r w:rsidRPr="00B45C4D">
        <w:rPr>
          <w:rFonts w:ascii="Arial" w:eastAsia="Arial" w:hAnsi="Arial" w:cs="Arial"/>
          <w:b w:val="0"/>
          <w:sz w:val="20"/>
          <w:szCs w:val="20"/>
        </w:rPr>
        <w:t xml:space="preserve"> </w:t>
      </w:r>
    </w:p>
    <w:p w:rsidR="008B17D6" w:rsidRPr="00B45C4D" w:rsidRDefault="00E81CCD" w:rsidP="00B45C4D">
      <w:pPr>
        <w:pStyle w:val="PargrafodaLista"/>
        <w:numPr>
          <w:ilvl w:val="0"/>
          <w:numId w:val="4"/>
        </w:numPr>
        <w:tabs>
          <w:tab w:val="left" w:pos="5500"/>
        </w:tabs>
        <w:spacing w:line="360" w:lineRule="auto"/>
        <w:ind w:leftChars="0" w:right="-285" w:firstLineChars="0"/>
        <w:jc w:val="both"/>
        <w:rPr>
          <w:rFonts w:ascii="Arial" w:eastAsia="Arial" w:hAnsi="Arial" w:cs="Arial"/>
          <w:sz w:val="26"/>
          <w:szCs w:val="26"/>
        </w:rPr>
      </w:pPr>
      <w:r w:rsidRPr="00B45C4D">
        <w:rPr>
          <w:rFonts w:ascii="Arial" w:eastAsia="Arial" w:hAnsi="Arial" w:cs="Arial"/>
          <w:sz w:val="26"/>
          <w:szCs w:val="26"/>
        </w:rPr>
        <w:t xml:space="preserve">Devem </w:t>
      </w:r>
      <w:r w:rsidRPr="00B45C4D">
        <w:rPr>
          <w:rFonts w:ascii="Arial" w:eastAsia="Arial" w:hAnsi="Arial" w:cs="Arial"/>
          <w:sz w:val="26"/>
          <w:szCs w:val="26"/>
          <w:u w:val="single"/>
        </w:rPr>
        <w:t>ser devolvidos todos os manuais que tenham sido atribuídos</w:t>
      </w:r>
      <w:r w:rsidRPr="00B45C4D">
        <w:rPr>
          <w:rFonts w:ascii="Arial" w:eastAsia="Arial" w:hAnsi="Arial" w:cs="Arial"/>
          <w:sz w:val="26"/>
          <w:szCs w:val="26"/>
        </w:rPr>
        <w:t>,</w:t>
      </w:r>
      <w:r w:rsidRPr="00B45C4D">
        <w:rPr>
          <w:rFonts w:ascii="Arial" w:eastAsia="Arial" w:hAnsi="Arial" w:cs="Arial"/>
          <w:b w:val="0"/>
          <w:sz w:val="26"/>
          <w:szCs w:val="26"/>
        </w:rPr>
        <w:t xml:space="preserve"> a título de empréstimo, pelo Ministério da Educação, através da plataforma MEGA, mesmo que </w:t>
      </w:r>
      <w:r w:rsidRPr="00B45C4D">
        <w:rPr>
          <w:rFonts w:ascii="Arial" w:eastAsia="Arial" w:hAnsi="Arial" w:cs="Arial"/>
          <w:sz w:val="26"/>
          <w:szCs w:val="26"/>
        </w:rPr>
        <w:t>danificados</w:t>
      </w:r>
      <w:r w:rsidRPr="00B45C4D">
        <w:rPr>
          <w:rFonts w:ascii="Arial" w:eastAsia="Arial" w:hAnsi="Arial" w:cs="Arial"/>
          <w:b w:val="0"/>
          <w:sz w:val="26"/>
          <w:szCs w:val="26"/>
        </w:rPr>
        <w:t>.</w:t>
      </w:r>
    </w:p>
    <w:p w:rsidR="008B17D6" w:rsidRDefault="008B17D6" w:rsidP="00B45C4D">
      <w:pPr>
        <w:tabs>
          <w:tab w:val="left" w:pos="5500"/>
        </w:tabs>
        <w:spacing w:line="360" w:lineRule="auto"/>
        <w:ind w:left="1" w:right="-285" w:hanging="3"/>
        <w:jc w:val="both"/>
        <w:rPr>
          <w:rFonts w:ascii="Arial" w:eastAsia="Arial" w:hAnsi="Arial" w:cs="Arial"/>
          <w:b w:val="0"/>
          <w:sz w:val="26"/>
          <w:szCs w:val="26"/>
        </w:rPr>
      </w:pPr>
    </w:p>
    <w:p w:rsidR="008B17D6" w:rsidRDefault="008B17D6" w:rsidP="00B45C4D">
      <w:pPr>
        <w:tabs>
          <w:tab w:val="left" w:pos="5500"/>
        </w:tabs>
        <w:spacing w:line="360" w:lineRule="auto"/>
        <w:ind w:left="1" w:right="-285" w:hanging="3"/>
        <w:jc w:val="both"/>
        <w:rPr>
          <w:rFonts w:ascii="Arial" w:eastAsia="Arial" w:hAnsi="Arial" w:cs="Arial"/>
          <w:b w:val="0"/>
          <w:sz w:val="26"/>
          <w:szCs w:val="26"/>
        </w:rPr>
      </w:pPr>
    </w:p>
    <w:p w:rsidR="00EA15D8" w:rsidRDefault="00EA15D8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</w:rPr>
      </w:pPr>
    </w:p>
    <w:p w:rsidR="00EA15D8" w:rsidRDefault="00EA15D8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</w:rPr>
      </w:pPr>
    </w:p>
    <w:p w:rsidR="008B17D6" w:rsidRPr="00EA15D8" w:rsidRDefault="00E81CCD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</w:rPr>
      </w:pPr>
      <w:r w:rsidRPr="00EA15D8">
        <w:rPr>
          <w:rFonts w:ascii="Arial" w:eastAsia="Arial" w:hAnsi="Arial" w:cs="Arial"/>
        </w:rPr>
        <w:lastRenderedPageBreak/>
        <w:t xml:space="preserve">O Encarregado de Educação </w:t>
      </w:r>
      <w:r w:rsidRPr="00EA15D8">
        <w:rPr>
          <w:rFonts w:ascii="Arial" w:eastAsia="Arial" w:hAnsi="Arial" w:cs="Arial"/>
          <w:u w:val="single"/>
        </w:rPr>
        <w:t>pode optar pela compra dos manuais</w:t>
      </w:r>
      <w:r w:rsidRPr="00EA15D8">
        <w:rPr>
          <w:rFonts w:ascii="Arial" w:eastAsia="Arial" w:hAnsi="Arial" w:cs="Arial"/>
        </w:rPr>
        <w:t xml:space="preserve">, devendo, nesse caso, </w:t>
      </w:r>
      <w:r w:rsidRPr="00EA15D8">
        <w:rPr>
          <w:rFonts w:ascii="Arial" w:eastAsia="Arial" w:hAnsi="Arial" w:cs="Arial"/>
          <w:u w:val="single"/>
        </w:rPr>
        <w:t>pagar o valor de capa</w:t>
      </w:r>
      <w:r w:rsidRPr="00EA15D8">
        <w:rPr>
          <w:rFonts w:ascii="Arial" w:eastAsia="Arial" w:hAnsi="Arial" w:cs="Arial"/>
        </w:rPr>
        <w:t xml:space="preserve"> dos livros não devolvidos nos serviços administrativos (secretaria). Caso pretenda esta opção, por favor contactar a equipa de manuais através do seguinte e-mail: </w:t>
      </w:r>
      <w:hyperlink r:id="rId9">
        <w:r w:rsidRPr="00EA15D8">
          <w:rPr>
            <w:rFonts w:ascii="Arial" w:eastAsia="Arial" w:hAnsi="Arial" w:cs="Arial"/>
            <w:color w:val="0000FF"/>
            <w:u w:val="single"/>
          </w:rPr>
          <w:t>equipamanuais@esfcastro.pt</w:t>
        </w:r>
      </w:hyperlink>
      <w:r w:rsidRPr="00EA15D8">
        <w:rPr>
          <w:rFonts w:ascii="Arial" w:eastAsia="Arial" w:hAnsi="Arial" w:cs="Arial"/>
          <w:b w:val="0"/>
        </w:rPr>
        <w:t>.</w:t>
      </w:r>
    </w:p>
    <w:p w:rsidR="008B17D6" w:rsidRPr="00EA15D8" w:rsidRDefault="008B17D6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</w:rPr>
      </w:pPr>
    </w:p>
    <w:p w:rsidR="00EA15D8" w:rsidRDefault="00E81CCD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</w:rPr>
      </w:pPr>
      <w:r w:rsidRPr="00EA15D8">
        <w:rPr>
          <w:rFonts w:ascii="Arial" w:eastAsia="Arial" w:hAnsi="Arial" w:cs="Arial"/>
        </w:rPr>
        <w:t xml:space="preserve">O NIF do Encarregado de Educação deve estar atualizado e correto na ficha do aluno. </w:t>
      </w:r>
    </w:p>
    <w:p w:rsidR="00EA15D8" w:rsidRDefault="00EA15D8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</w:rPr>
      </w:pPr>
    </w:p>
    <w:p w:rsidR="008B17D6" w:rsidRPr="00EA15D8" w:rsidRDefault="00E81CCD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</w:rPr>
      </w:pPr>
      <w:r w:rsidRPr="00EA15D8">
        <w:rPr>
          <w:rFonts w:ascii="Arial" w:hAnsi="Arial" w:cs="Arial"/>
        </w:rPr>
        <w:t xml:space="preserve"> </w:t>
      </w:r>
      <w:r w:rsidRPr="00EA15D8">
        <w:rPr>
          <w:rFonts w:ascii="Arial" w:eastAsia="Arial" w:hAnsi="Arial" w:cs="Arial"/>
        </w:rPr>
        <w:t xml:space="preserve">Para qualquer informação adicional </w:t>
      </w:r>
      <w:r w:rsidRPr="00EA15D8">
        <w:rPr>
          <w:rFonts w:ascii="Arial" w:eastAsia="Arial" w:hAnsi="Arial" w:cs="Arial"/>
          <w:b w:val="0"/>
        </w:rPr>
        <w:t xml:space="preserve">deverá contactar a Equipa de Manuais através do telefone </w:t>
      </w:r>
      <w:r w:rsidRPr="00EA15D8">
        <w:rPr>
          <w:rFonts w:ascii="Arial" w:eastAsia="Arial" w:hAnsi="Arial" w:cs="Arial"/>
        </w:rPr>
        <w:t>256 666 070</w:t>
      </w:r>
      <w:r w:rsidR="00EA15D8">
        <w:rPr>
          <w:rFonts w:ascii="Arial" w:eastAsia="Arial" w:hAnsi="Arial" w:cs="Arial"/>
          <w:b w:val="0"/>
        </w:rPr>
        <w:t xml:space="preserve"> ou por email </w:t>
      </w:r>
      <w:r w:rsidRPr="00EA15D8">
        <w:rPr>
          <w:rFonts w:ascii="Arial" w:eastAsia="Arial" w:hAnsi="Arial" w:cs="Arial"/>
          <w:b w:val="0"/>
        </w:rPr>
        <w:t>(</w:t>
      </w:r>
      <w:hyperlink r:id="rId10">
        <w:r w:rsidRPr="00EA15D8">
          <w:rPr>
            <w:rFonts w:ascii="Arial" w:eastAsia="Arial" w:hAnsi="Arial" w:cs="Arial"/>
            <w:color w:val="0000FF"/>
            <w:u w:val="single"/>
          </w:rPr>
          <w:t>equipamanuais@esfcastro.pt</w:t>
        </w:r>
      </w:hyperlink>
      <w:r w:rsidRPr="00EA15D8">
        <w:rPr>
          <w:rFonts w:ascii="Arial" w:eastAsia="Arial" w:hAnsi="Arial" w:cs="Arial"/>
          <w:b w:val="0"/>
        </w:rPr>
        <w:t xml:space="preserve">). </w:t>
      </w:r>
    </w:p>
    <w:p w:rsidR="008B17D6" w:rsidRPr="00EA15D8" w:rsidRDefault="008B17D6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</w:rPr>
      </w:pPr>
    </w:p>
    <w:p w:rsidR="008B17D6" w:rsidRPr="00EA15D8" w:rsidRDefault="00E81CCD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</w:rPr>
      </w:pPr>
      <w:r w:rsidRPr="00EA15D8">
        <w:rPr>
          <w:rFonts w:ascii="Arial" w:eastAsia="Arial" w:hAnsi="Arial" w:cs="Arial"/>
          <w:b w:val="0"/>
        </w:rPr>
        <w:t xml:space="preserve">Os manuais deverão </w:t>
      </w:r>
      <w:r w:rsidRPr="00EA15D8">
        <w:rPr>
          <w:rFonts w:ascii="Arial" w:eastAsia="Arial" w:hAnsi="Arial" w:cs="Arial"/>
        </w:rPr>
        <w:t>ser entregues</w:t>
      </w:r>
      <w:r w:rsidRPr="00EA15D8">
        <w:rPr>
          <w:rFonts w:ascii="Arial" w:eastAsia="Arial" w:hAnsi="Arial" w:cs="Arial"/>
          <w:b w:val="0"/>
        </w:rPr>
        <w:t>, se possível,</w:t>
      </w:r>
      <w:r w:rsidRPr="00EA15D8">
        <w:rPr>
          <w:rFonts w:ascii="Arial" w:eastAsia="Arial" w:hAnsi="Arial" w:cs="Arial"/>
        </w:rPr>
        <w:t xml:space="preserve"> pelo responsável legal do aluno</w:t>
      </w:r>
      <w:r w:rsidRPr="00EA15D8">
        <w:rPr>
          <w:rFonts w:ascii="Arial" w:eastAsia="Arial" w:hAnsi="Arial" w:cs="Arial"/>
          <w:b w:val="0"/>
        </w:rPr>
        <w:t>, preferencialmente pelo respetivo Encarregado de Educação.</w:t>
      </w:r>
    </w:p>
    <w:p w:rsidR="008B17D6" w:rsidRPr="00EA15D8" w:rsidRDefault="008B17D6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</w:rPr>
      </w:pPr>
    </w:p>
    <w:p w:rsidR="008B17D6" w:rsidRDefault="00E81CCD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</w:rPr>
      </w:pPr>
      <w:r w:rsidRPr="00EA15D8">
        <w:rPr>
          <w:rFonts w:ascii="Arial" w:eastAsia="Arial" w:hAnsi="Arial" w:cs="Arial"/>
          <w:b w:val="0"/>
        </w:rPr>
        <w:t xml:space="preserve">A </w:t>
      </w:r>
      <w:r w:rsidRPr="00EA15D8">
        <w:rPr>
          <w:rFonts w:ascii="Arial" w:eastAsia="Arial" w:hAnsi="Arial" w:cs="Arial"/>
          <w:u w:val="single"/>
        </w:rPr>
        <w:t>informação atualizada</w:t>
      </w:r>
      <w:r w:rsidRPr="00EA15D8">
        <w:rPr>
          <w:rFonts w:ascii="Arial" w:eastAsia="Arial" w:hAnsi="Arial" w:cs="Arial"/>
          <w:b w:val="0"/>
        </w:rPr>
        <w:t xml:space="preserve"> sobre a devolução dos manuais e o acesso aos vales relativos ao próximo ano letivo, </w:t>
      </w:r>
      <w:r w:rsidRPr="00EA15D8">
        <w:rPr>
          <w:rFonts w:ascii="Arial" w:eastAsia="Arial" w:hAnsi="Arial" w:cs="Arial"/>
        </w:rPr>
        <w:t>será divulgada através da página do Agrupamento</w:t>
      </w:r>
      <w:r w:rsidRPr="00EA15D8">
        <w:rPr>
          <w:rFonts w:ascii="Arial" w:eastAsia="Arial" w:hAnsi="Arial" w:cs="Arial"/>
          <w:b w:val="0"/>
        </w:rPr>
        <w:t xml:space="preserve">, pelo que se recomenda a consulta frequente da mesma através do seguinte endereço: </w:t>
      </w:r>
      <w:hyperlink r:id="rId11">
        <w:r w:rsidRPr="00EA15D8">
          <w:rPr>
            <w:rFonts w:ascii="Arial" w:eastAsia="Arial" w:hAnsi="Arial" w:cs="Arial"/>
            <w:b w:val="0"/>
            <w:color w:val="0000FF"/>
            <w:u w:val="single"/>
          </w:rPr>
          <w:t>https://www.aefcastro.net/portal/</w:t>
        </w:r>
      </w:hyperlink>
      <w:r w:rsidRPr="00EA15D8">
        <w:rPr>
          <w:rFonts w:ascii="Arial" w:eastAsia="Arial" w:hAnsi="Arial" w:cs="Arial"/>
          <w:b w:val="0"/>
        </w:rPr>
        <w:t xml:space="preserve"> </w:t>
      </w:r>
    </w:p>
    <w:p w:rsidR="00EA15D8" w:rsidRPr="00EA15D8" w:rsidRDefault="00EA15D8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</w:rPr>
      </w:pPr>
    </w:p>
    <w:p w:rsidR="008B17D6" w:rsidRPr="00EA15D8" w:rsidRDefault="008B17D6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</w:rPr>
      </w:pPr>
    </w:p>
    <w:p w:rsidR="008B17D6" w:rsidRPr="00EA15D8" w:rsidRDefault="00E81CCD" w:rsidP="00B45C4D">
      <w:pPr>
        <w:tabs>
          <w:tab w:val="left" w:pos="5500"/>
        </w:tabs>
        <w:spacing w:line="360" w:lineRule="auto"/>
        <w:ind w:left="0" w:right="-285" w:hanging="2"/>
        <w:jc w:val="center"/>
        <w:rPr>
          <w:rFonts w:ascii="Arial" w:eastAsia="Arial" w:hAnsi="Arial" w:cs="Arial"/>
        </w:rPr>
      </w:pPr>
      <w:r w:rsidRPr="00EA15D8">
        <w:rPr>
          <w:rFonts w:ascii="Arial" w:eastAsia="Arial" w:hAnsi="Arial" w:cs="Arial"/>
          <w:i/>
        </w:rPr>
        <w:t>A equipa da Bolsa de Manuais agradece toda a colaboração dos Encarregados de Educação.</w:t>
      </w:r>
    </w:p>
    <w:p w:rsidR="008B17D6" w:rsidRPr="00EA15D8" w:rsidRDefault="008B17D6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</w:rPr>
      </w:pPr>
    </w:p>
    <w:p w:rsidR="008B17D6" w:rsidRPr="00EA15D8" w:rsidRDefault="008B17D6" w:rsidP="00B45C4D">
      <w:pPr>
        <w:tabs>
          <w:tab w:val="left" w:pos="5500"/>
        </w:tabs>
        <w:spacing w:line="360" w:lineRule="auto"/>
        <w:ind w:left="0" w:right="-285" w:hanging="2"/>
        <w:jc w:val="both"/>
        <w:rPr>
          <w:rFonts w:ascii="Arial" w:eastAsia="Arial" w:hAnsi="Arial" w:cs="Arial"/>
          <w:b w:val="0"/>
        </w:rPr>
      </w:pPr>
    </w:p>
    <w:p w:rsidR="008B17D6" w:rsidRPr="00EA15D8" w:rsidRDefault="00E81CCD" w:rsidP="008B17D6">
      <w:pPr>
        <w:tabs>
          <w:tab w:val="left" w:pos="5500"/>
        </w:tabs>
        <w:spacing w:line="360" w:lineRule="auto"/>
        <w:ind w:left="0" w:right="-285" w:hanging="2"/>
        <w:jc w:val="center"/>
        <w:rPr>
          <w:rFonts w:ascii="Arial" w:eastAsia="Arial" w:hAnsi="Arial" w:cs="Arial"/>
          <w:b w:val="0"/>
        </w:rPr>
      </w:pPr>
      <w:bookmarkStart w:id="1" w:name="_heading=h.gjdgxs" w:colFirst="0" w:colLast="0"/>
      <w:bookmarkEnd w:id="1"/>
      <w:r w:rsidRPr="00EA15D8">
        <w:rPr>
          <w:rFonts w:ascii="Arial" w:eastAsia="Arial" w:hAnsi="Arial" w:cs="Arial"/>
          <w:b w:val="0"/>
          <w:i/>
        </w:rPr>
        <w:t>23 de junho de 2022</w:t>
      </w:r>
    </w:p>
    <w:sectPr w:rsidR="008B17D6" w:rsidRPr="00EA15D8">
      <w:headerReference w:type="default" r:id="rId12"/>
      <w:footerReference w:type="default" r:id="rId13"/>
      <w:pgSz w:w="11906" w:h="16838"/>
      <w:pgMar w:top="1417" w:right="1416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52" w:rsidRDefault="00E81CCD" w:rsidP="00B45C4D">
      <w:pPr>
        <w:spacing w:line="240" w:lineRule="auto"/>
        <w:ind w:left="0" w:hanging="2"/>
      </w:pPr>
      <w:r>
        <w:separator/>
      </w:r>
    </w:p>
  </w:endnote>
  <w:endnote w:type="continuationSeparator" w:id="0">
    <w:p w:rsidR="00D01C52" w:rsidRDefault="00E81CCD" w:rsidP="00B45C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D6" w:rsidRDefault="00E81CCD" w:rsidP="00B45C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6F6FD9">
      <w:rPr>
        <w:noProof/>
      </w:rPr>
      <w:t>1</w:t>
    </w:r>
    <w:r>
      <w:fldChar w:fldCharType="end"/>
    </w:r>
  </w:p>
  <w:p w:rsidR="008B17D6" w:rsidRDefault="008B17D6" w:rsidP="00B45C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52" w:rsidRDefault="00E81CCD" w:rsidP="00B45C4D">
      <w:pPr>
        <w:spacing w:line="240" w:lineRule="auto"/>
        <w:ind w:left="0" w:hanging="2"/>
      </w:pPr>
      <w:r>
        <w:separator/>
      </w:r>
    </w:p>
  </w:footnote>
  <w:footnote w:type="continuationSeparator" w:id="0">
    <w:p w:rsidR="00D01C52" w:rsidRDefault="00E81CCD" w:rsidP="00B45C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D6" w:rsidRDefault="00E81CCD" w:rsidP="00B45C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  <w:r>
      <w:t xml:space="preserve">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-172084</wp:posOffset>
          </wp:positionH>
          <wp:positionV relativeFrom="paragraph">
            <wp:posOffset>-208279</wp:posOffset>
          </wp:positionV>
          <wp:extent cx="6142990" cy="5048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299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CE5"/>
    <w:multiLevelType w:val="multilevel"/>
    <w:tmpl w:val="B5D2D9A8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1187845"/>
    <w:multiLevelType w:val="hybridMultilevel"/>
    <w:tmpl w:val="A6EAF06A"/>
    <w:lvl w:ilvl="0" w:tplc="08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2C101535"/>
    <w:multiLevelType w:val="multilevel"/>
    <w:tmpl w:val="814EF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FB97BE9"/>
    <w:multiLevelType w:val="multilevel"/>
    <w:tmpl w:val="C76055DC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17D6"/>
    <w:rsid w:val="006F6FD9"/>
    <w:rsid w:val="008B17D6"/>
    <w:rsid w:val="00B45C4D"/>
    <w:rsid w:val="00D01C52"/>
    <w:rsid w:val="00E81CCD"/>
    <w:rsid w:val="00EA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omic Sans MS" w:hAnsi="Comic Sans MS" w:cs="Comic Sans MS"/>
        <w:b/>
        <w:sz w:val="24"/>
        <w:szCs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8"/>
      <w:position w:val="-1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</w:pPr>
    <w:rPr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Cabealho3">
    <w:name w:val="heading 3"/>
    <w:basedOn w:val="Normal"/>
    <w:pPr>
      <w:spacing w:before="100" w:beforeAutospacing="1" w:after="100" w:afterAutospacing="1"/>
      <w:outlineLvl w:val="2"/>
    </w:pPr>
    <w:rPr>
      <w:rFonts w:ascii="Times New Roman" w:hAnsi="Times New Roman"/>
      <w:bCs/>
      <w:color w:val="auto"/>
      <w:kern w:val="0"/>
      <w:sz w:val="27"/>
      <w:szCs w:val="27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rPr>
      <w:rFonts w:ascii="Comic Sans MS" w:hAnsi="Comic Sans MS"/>
      <w:b/>
      <w:color w:val="000000"/>
      <w:w w:val="100"/>
      <w:kern w:val="28"/>
      <w:position w:val="-1"/>
      <w:sz w:val="24"/>
      <w:szCs w:val="24"/>
      <w:effect w:val="none"/>
      <w:vertAlign w:val="baseline"/>
      <w:cs w:val="0"/>
      <w:em w:val="none"/>
      <w:lang w:val="pt-PT" w:eastAsia="pt-PT" w:bidi="ar-SA"/>
    </w:rPr>
  </w:style>
  <w:style w:type="paragraph" w:styleId="PargrafodaLista">
    <w:name w:val="List Paragraph"/>
    <w:basedOn w:val="Normal"/>
    <w:pPr>
      <w:ind w:left="708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rPr>
      <w:rFonts w:ascii="Tahoma" w:hAnsi="Tahoma" w:cs="Tahoma"/>
      <w:b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</w:rPr>
  </w:style>
  <w:style w:type="character" w:styleId="Hiperliga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bealho3Carcter">
    <w:name w:val="Cabeçalho 3 Carácter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go">
    <w:name w:val="g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rFonts w:ascii="Comic Sans MS" w:hAnsi="Comic Sans MS"/>
      <w:b/>
      <w:color w:val="000000"/>
      <w:w w:val="100"/>
      <w:kern w:val="28"/>
      <w:position w:val="-1"/>
      <w:sz w:val="24"/>
      <w:szCs w:val="24"/>
      <w:effect w:val="none"/>
      <w:vertAlign w:val="baseline"/>
      <w:cs w:val="0"/>
      <w:em w:val="none"/>
    </w:rPr>
  </w:style>
  <w:style w:type="character" w:styleId="Hiperligaovisitada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omic Sans MS" w:hAnsi="Comic Sans MS" w:cs="Comic Sans MS"/>
        <w:b/>
        <w:sz w:val="24"/>
        <w:szCs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8"/>
      <w:position w:val="-1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</w:pPr>
    <w:rPr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Cabealho3">
    <w:name w:val="heading 3"/>
    <w:basedOn w:val="Normal"/>
    <w:pPr>
      <w:spacing w:before="100" w:beforeAutospacing="1" w:after="100" w:afterAutospacing="1"/>
      <w:outlineLvl w:val="2"/>
    </w:pPr>
    <w:rPr>
      <w:rFonts w:ascii="Times New Roman" w:hAnsi="Times New Roman"/>
      <w:bCs/>
      <w:color w:val="auto"/>
      <w:kern w:val="0"/>
      <w:sz w:val="27"/>
      <w:szCs w:val="27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rPr>
      <w:rFonts w:ascii="Comic Sans MS" w:hAnsi="Comic Sans MS"/>
      <w:b/>
      <w:color w:val="000000"/>
      <w:w w:val="100"/>
      <w:kern w:val="28"/>
      <w:position w:val="-1"/>
      <w:sz w:val="24"/>
      <w:szCs w:val="24"/>
      <w:effect w:val="none"/>
      <w:vertAlign w:val="baseline"/>
      <w:cs w:val="0"/>
      <w:em w:val="none"/>
      <w:lang w:val="pt-PT" w:eastAsia="pt-PT" w:bidi="ar-SA"/>
    </w:rPr>
  </w:style>
  <w:style w:type="paragraph" w:styleId="PargrafodaLista">
    <w:name w:val="List Paragraph"/>
    <w:basedOn w:val="Normal"/>
    <w:pPr>
      <w:ind w:left="708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rPr>
      <w:rFonts w:ascii="Tahoma" w:hAnsi="Tahoma" w:cs="Tahoma"/>
      <w:b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</w:rPr>
  </w:style>
  <w:style w:type="character" w:styleId="Hiperliga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bealho3Carcter">
    <w:name w:val="Cabeçalho 3 Carácter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go">
    <w:name w:val="g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rFonts w:ascii="Comic Sans MS" w:hAnsi="Comic Sans MS"/>
      <w:b/>
      <w:color w:val="000000"/>
      <w:w w:val="100"/>
      <w:kern w:val="28"/>
      <w:position w:val="-1"/>
      <w:sz w:val="24"/>
      <w:szCs w:val="24"/>
      <w:effect w:val="none"/>
      <w:vertAlign w:val="baseline"/>
      <w:cs w:val="0"/>
      <w:em w:val="none"/>
    </w:rPr>
  </w:style>
  <w:style w:type="character" w:styleId="Hiperligaovisitada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efcastro.net/porta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quipamanuais@esfcastro.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quipamanuais@esfcastro.p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YXKqAptlVtb2xQ0mBD96I/iMXg==">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</dc:creator>
  <cp:lastModifiedBy>Elisabete Tavares</cp:lastModifiedBy>
  <cp:revision>2</cp:revision>
  <dcterms:created xsi:type="dcterms:W3CDTF">2022-06-27T10:17:00Z</dcterms:created>
  <dcterms:modified xsi:type="dcterms:W3CDTF">2022-06-27T10:17:00Z</dcterms:modified>
</cp:coreProperties>
</file>